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7C" w:rsidRDefault="00406C7C" w:rsidP="00406C7C">
      <w:pPr>
        <w:spacing w:line="240" w:lineRule="auto"/>
        <w:ind w:firstLineChars="0" w:firstLine="0"/>
        <w:jc w:val="left"/>
        <w:rPr>
          <w:rFonts w:eastAsia="黑体"/>
          <w:bCs/>
          <w:kern w:val="0"/>
          <w:sz w:val="32"/>
          <w:szCs w:val="36"/>
        </w:rPr>
      </w:pPr>
      <w:r>
        <w:rPr>
          <w:rFonts w:eastAsia="黑体"/>
          <w:bCs/>
          <w:kern w:val="0"/>
          <w:sz w:val="32"/>
          <w:szCs w:val="36"/>
        </w:rPr>
        <w:t>附件</w:t>
      </w:r>
      <w:r>
        <w:rPr>
          <w:rFonts w:eastAsia="黑体" w:hint="eastAsia"/>
          <w:bCs/>
          <w:kern w:val="0"/>
          <w:sz w:val="32"/>
          <w:szCs w:val="36"/>
        </w:rPr>
        <w:t>1</w:t>
      </w:r>
    </w:p>
    <w:p w:rsidR="00406C7C" w:rsidRDefault="00406C7C" w:rsidP="00406C7C">
      <w:pPr>
        <w:ind w:firstLineChars="0" w:firstLine="0"/>
        <w:jc w:val="left"/>
        <w:rPr>
          <w:rFonts w:eastAsia="黑体"/>
          <w:sz w:val="32"/>
          <w:szCs w:val="30"/>
        </w:rPr>
      </w:pPr>
    </w:p>
    <w:p w:rsidR="00406C7C" w:rsidRDefault="00406C7C" w:rsidP="00406C7C">
      <w:pPr>
        <w:spacing w:line="560" w:lineRule="exact"/>
        <w:ind w:firstLineChars="0" w:firstLine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第六届全国高校“礼敬中华优秀传统文化”系列活动示范项目名单</w:t>
      </w:r>
    </w:p>
    <w:p w:rsidR="00406C7C" w:rsidRDefault="00406C7C" w:rsidP="00406C7C">
      <w:pPr>
        <w:spacing w:line="560" w:lineRule="exact"/>
        <w:ind w:firstLineChars="0" w:firstLine="0"/>
        <w:jc w:val="center"/>
        <w:rPr>
          <w:rFonts w:eastAsia="楷体_GB2312"/>
          <w:bCs/>
          <w:kern w:val="0"/>
          <w:sz w:val="32"/>
          <w:szCs w:val="36"/>
        </w:rPr>
      </w:pPr>
      <w:r>
        <w:rPr>
          <w:rFonts w:eastAsia="楷体_GB2312" w:hint="eastAsia"/>
          <w:bCs/>
          <w:kern w:val="0"/>
          <w:sz w:val="32"/>
          <w:szCs w:val="36"/>
        </w:rPr>
        <w:t>（排名不分先后）</w:t>
      </w:r>
    </w:p>
    <w:p w:rsidR="00406C7C" w:rsidRDefault="00406C7C" w:rsidP="00406C7C">
      <w:pPr>
        <w:spacing w:line="200" w:lineRule="exact"/>
        <w:ind w:firstLineChars="0" w:firstLine="640"/>
        <w:jc w:val="center"/>
        <w:rPr>
          <w:rFonts w:eastAsia="楷体_GB2312"/>
          <w:bCs/>
          <w:kern w:val="0"/>
          <w:sz w:val="32"/>
          <w:szCs w:val="36"/>
        </w:rPr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5667"/>
        <w:gridCol w:w="2419"/>
      </w:tblGrid>
      <w:tr w:rsidR="00406C7C" w:rsidTr="00F56FEB">
        <w:trPr>
          <w:trHeight w:val="638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widowControl/>
              <w:spacing w:line="480" w:lineRule="exact"/>
              <w:ind w:firstLineChars="0" w:firstLine="0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32"/>
                <w:szCs w:val="32"/>
              </w:rPr>
              <w:t>学校</w:t>
            </w:r>
          </w:p>
        </w:tc>
      </w:tr>
      <w:tr w:rsidR="00406C7C" w:rsidTr="00F56FEB">
        <w:trPr>
          <w:trHeight w:val="567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“大山里的蒲公英”——青年社会实践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中国地质大学（北京）</w:t>
            </w:r>
          </w:p>
        </w:tc>
      </w:tr>
      <w:tr w:rsidR="00406C7C" w:rsidTr="00F56FEB">
        <w:trPr>
          <w:trHeight w:val="567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基于双向互动的“信仰·回响”党史故事汇讲述团队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沈阳工业大学</w:t>
            </w:r>
          </w:p>
        </w:tc>
      </w:tr>
      <w:tr w:rsidR="00406C7C" w:rsidTr="00F56FEB">
        <w:trPr>
          <w:trHeight w:val="654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“五维协同”推出党史学习教育</w:t>
            </w:r>
            <w:proofErr w:type="gramStart"/>
            <w:r>
              <w:rPr>
                <w:rFonts w:ascii="仿宋_GB2312" w:hAnsi="Calibri" w:hint="eastAsia"/>
                <w:sz w:val="32"/>
                <w:szCs w:val="32"/>
              </w:rPr>
              <w:t>融媒体</w:t>
            </w:r>
            <w:proofErr w:type="gramEnd"/>
            <w:r>
              <w:rPr>
                <w:rFonts w:ascii="仿宋_GB2312" w:hAnsi="Calibri" w:hint="eastAsia"/>
                <w:sz w:val="32"/>
                <w:szCs w:val="32"/>
              </w:rPr>
              <w:t>作品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上海交通大学</w:t>
            </w:r>
          </w:p>
        </w:tc>
      </w:tr>
      <w:tr w:rsidR="00406C7C" w:rsidTr="00F56FEB">
        <w:trPr>
          <w:trHeight w:val="923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走千村访万户读中国千村调查社会实践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上海财经大学</w:t>
            </w:r>
          </w:p>
        </w:tc>
      </w:tr>
      <w:tr w:rsidR="00406C7C" w:rsidTr="00F56FEB">
        <w:trPr>
          <w:trHeight w:val="567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让有信仰的人讲信仰的故事——红船旁的初心“后浪”宣讲团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嘉兴学院</w:t>
            </w:r>
          </w:p>
        </w:tc>
      </w:tr>
      <w:tr w:rsidR="00406C7C" w:rsidTr="00F56FEB">
        <w:trPr>
          <w:trHeight w:val="744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“四维”一体、“四高”领航：“恽代英青年讲师团”立体化讲述党史故事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华中师范大学</w:t>
            </w:r>
          </w:p>
        </w:tc>
      </w:tr>
      <w:tr w:rsidR="00406C7C" w:rsidTr="00F56FEB">
        <w:trPr>
          <w:trHeight w:val="567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“读懂中国”系列社会实践项目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中南</w:t>
            </w:r>
            <w:proofErr w:type="gramStart"/>
            <w:r>
              <w:rPr>
                <w:rFonts w:ascii="仿宋_GB2312" w:hAnsi="Calibri" w:hint="eastAsia"/>
                <w:sz w:val="32"/>
                <w:szCs w:val="32"/>
              </w:rPr>
              <w:t>财经政法</w:t>
            </w:r>
            <w:proofErr w:type="gramEnd"/>
            <w:r>
              <w:rPr>
                <w:rFonts w:ascii="仿宋_GB2312" w:hAnsi="Calibri" w:hint="eastAsia"/>
                <w:sz w:val="32"/>
                <w:szCs w:val="32"/>
              </w:rPr>
              <w:t>大学</w:t>
            </w:r>
          </w:p>
        </w:tc>
      </w:tr>
      <w:tr w:rsidR="00406C7C" w:rsidTr="00F56FEB">
        <w:trPr>
          <w:trHeight w:val="730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“党的实事求是思想路线策源地”系列研究成果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湖南大学</w:t>
            </w:r>
          </w:p>
        </w:tc>
      </w:tr>
      <w:tr w:rsidR="00406C7C" w:rsidTr="00F56FEB">
        <w:trPr>
          <w:trHeight w:val="560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《嗨！信仰》</w:t>
            </w:r>
            <w:proofErr w:type="gramStart"/>
            <w:r>
              <w:rPr>
                <w:rFonts w:ascii="仿宋_GB2312" w:hAnsi="Calibri" w:hint="eastAsia"/>
                <w:sz w:val="32"/>
                <w:szCs w:val="32"/>
              </w:rPr>
              <w:t>艺术思政公开课</w:t>
            </w:r>
            <w:proofErr w:type="gramEnd"/>
            <w:r>
              <w:rPr>
                <w:rFonts w:ascii="仿宋_GB2312" w:hAnsi="Calibri" w:hint="eastAsia"/>
                <w:sz w:val="32"/>
                <w:szCs w:val="32"/>
              </w:rPr>
              <w:t>，筑牢青春信仰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重庆师范大学</w:t>
            </w:r>
          </w:p>
        </w:tc>
      </w:tr>
      <w:tr w:rsidR="00406C7C" w:rsidTr="00F56FEB">
        <w:trPr>
          <w:trHeight w:val="766"/>
          <w:jc w:val="center"/>
        </w:trPr>
        <w:tc>
          <w:tcPr>
            <w:tcW w:w="86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667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采取“演、讲、</w:t>
            </w:r>
            <w:proofErr w:type="gramStart"/>
            <w:r>
              <w:rPr>
                <w:rFonts w:ascii="仿宋_GB2312" w:hAnsi="Calibri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hAnsi="Calibri" w:hint="eastAsia"/>
                <w:sz w:val="32"/>
                <w:szCs w:val="32"/>
              </w:rPr>
              <w:t>、拍”多形式 让学“四史”文化活动从校园走向社会</w:t>
            </w:r>
          </w:p>
        </w:tc>
        <w:tc>
          <w:tcPr>
            <w:tcW w:w="2419" w:type="dxa"/>
            <w:vAlign w:val="center"/>
          </w:tcPr>
          <w:p w:rsidR="00406C7C" w:rsidRDefault="00406C7C" w:rsidP="00F56FEB">
            <w:pPr>
              <w:spacing w:line="48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四川大学</w:t>
            </w:r>
          </w:p>
        </w:tc>
      </w:tr>
    </w:tbl>
    <w:p w:rsidR="0053058C" w:rsidRDefault="0053058C">
      <w:pPr>
        <w:ind w:firstLine="600"/>
      </w:pPr>
      <w:bookmarkStart w:id="0" w:name="_GoBack"/>
      <w:bookmarkEnd w:id="0"/>
    </w:p>
    <w:sectPr w:rsidR="0053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7C"/>
    <w:rsid w:val="00406C7C"/>
    <w:rsid w:val="005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A7322-7D2E-479F-8F00-25B38578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C7C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2022-10-18T01:40:00Z</dcterms:created>
  <dcterms:modified xsi:type="dcterms:W3CDTF">2022-10-18T01:40:00Z</dcterms:modified>
</cp:coreProperties>
</file>